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40" w:rsidRPr="005B7040" w:rsidRDefault="005B7040" w:rsidP="005B7040">
      <w:pPr>
        <w:spacing w:after="200" w:line="253" w:lineRule="atLeast"/>
        <w:rPr>
          <w:rFonts w:eastAsia="Times New Roman" w:cstheme="minorHAnsi"/>
          <w:noProof/>
          <w:color w:val="000000"/>
          <w:lang w:val="pt-BR" w:eastAsia="es-AR"/>
        </w:rPr>
      </w:pPr>
      <w:r w:rsidRPr="008634FD">
        <w:rPr>
          <w:rFonts w:eastAsia="Times New Roman" w:cstheme="minorHAnsi"/>
          <w:noProof/>
          <w:color w:val="000000"/>
          <w:lang w:val="pt-BR" w:eastAsia="es-AR"/>
        </w:rPr>
        <w:t>PAPEL TIMBRADO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 xml:space="preserve"> DO MÉDICO </w:t>
      </w:r>
      <w:bookmarkStart w:id="0" w:name="_GoBack"/>
      <w:bookmarkEnd w:id="0"/>
      <w:r w:rsidRPr="005B7040">
        <w:rPr>
          <w:rFonts w:eastAsia="Times New Roman" w:cstheme="minorHAnsi"/>
          <w:noProof/>
          <w:color w:val="000000"/>
          <w:lang w:val="pt-BR" w:eastAsia="es-AR"/>
        </w:rPr>
        <w:br/>
        <w:t>_____________________________________________________________________________</w:t>
      </w:r>
    </w:p>
    <w:p w:rsidR="005B7040" w:rsidRPr="005B7040" w:rsidRDefault="005B7040" w:rsidP="005B7040">
      <w:pPr>
        <w:spacing w:after="200" w:line="322" w:lineRule="atLeast"/>
        <w:rPr>
          <w:rFonts w:eastAsia="Times New Roman" w:cstheme="minorHAnsi"/>
          <w:noProof/>
          <w:color w:val="000000"/>
          <w:sz w:val="28"/>
          <w:szCs w:val="28"/>
          <w:lang w:val="pt-BR" w:eastAsia="es-AR"/>
        </w:rPr>
      </w:pPr>
      <w:r w:rsidRPr="005B7040">
        <w:rPr>
          <w:rFonts w:eastAsia="Times New Roman" w:cstheme="minorHAnsi"/>
          <w:b/>
          <w:bCs/>
          <w:noProof/>
          <w:color w:val="000000"/>
          <w:lang w:val="pt-BR" w:eastAsia="es-AR"/>
        </w:rPr>
        <w:t>                                                          </w:t>
      </w:r>
      <w:r w:rsidRPr="005B7040">
        <w:rPr>
          <w:rFonts w:eastAsia="Times New Roman" w:cstheme="minorHAnsi"/>
          <w:b/>
          <w:bCs/>
          <w:noProof/>
          <w:color w:val="000000"/>
          <w:sz w:val="28"/>
          <w:szCs w:val="28"/>
          <w:lang w:val="pt-BR" w:eastAsia="es-AR"/>
        </w:rPr>
        <w:t>A QUEM POSSA INTERESSAR</w:t>
      </w:r>
    </w:p>
    <w:p w:rsidR="005B7040" w:rsidRPr="005B7040" w:rsidRDefault="00A40FF0" w:rsidP="005B7040">
      <w:pPr>
        <w:spacing w:after="200" w:line="230" w:lineRule="atLeast"/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</w:pPr>
      <w:r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Ref</w:t>
      </w:r>
      <w:r w:rsidR="005B7040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:</w:t>
      </w:r>
      <w:r w:rsidR="00EF0C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="005B7040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...................................................................................          </w:t>
      </w:r>
      <w:r w:rsidR="005B7040"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Data de nascimento</w:t>
      </w:r>
      <w:r w:rsidR="005B7040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: </w:t>
      </w:r>
      <w:r w:rsidR="005B7040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.........................</w:t>
      </w:r>
      <w:r w:rsidR="005B7040"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 </w:t>
      </w:r>
      <w:r w:rsidR="005B7040"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br/>
      </w:r>
      <w:r w:rsidR="005B7040" w:rsidRPr="005B7040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>(nome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="005B7040" w:rsidRPr="005B7040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>do paciente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="005B7040" w:rsidRPr="005B7040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 xml:space="preserve">que aparece no </w:t>
      </w:r>
      <w:r w:rsidR="005B7040" w:rsidRPr="008634FD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>passaporte</w:t>
      </w:r>
      <w:r w:rsidR="005B7040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)</w:t>
      </w:r>
    </w:p>
    <w:p w:rsidR="005B7040" w:rsidRPr="005B7040" w:rsidRDefault="005B7040" w:rsidP="005B7040">
      <w:pPr>
        <w:spacing w:after="200" w:line="230" w:lineRule="atLeast"/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</w:pP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 pessoa acima mencionada foi tratada por doença hipofisária e/ou insuficiência adrenal.</w:t>
      </w:r>
    </w:p>
    <w:p w:rsidR="005B7040" w:rsidRPr="005B7040" w:rsidRDefault="005B7040" w:rsidP="005B7040">
      <w:pPr>
        <w:spacing w:after="200" w:line="230" w:lineRule="atLeast"/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</w:pP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A </w:t>
      </w:r>
      <w:r w:rsidR="00DF3B1A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doença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é conhecida como</w:t>
      </w:r>
      <w:r w:rsidR="00C32DCE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........................................................................................... </w:t>
      </w:r>
      <w:r w:rsidRPr="005B7040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 xml:space="preserve">(insira a </w:t>
      </w:r>
      <w:r w:rsidR="00A40FF0" w:rsidRPr="008634FD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>doença</w:t>
      </w:r>
      <w:r w:rsidRPr="005B7040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>)</w:t>
      </w:r>
    </w:p>
    <w:p w:rsidR="005B7040" w:rsidRPr="005B7040" w:rsidRDefault="005B7040" w:rsidP="00807F67">
      <w:pPr>
        <w:spacing w:after="200" w:line="230" w:lineRule="atLeast"/>
        <w:ind w:right="140"/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</w:pP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Ao viajar, o indivíduo acima mencionado </w:t>
      </w:r>
      <w:r w:rsidR="00C32DCE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deve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levar sempre consigo medicamentos essenciais, pessoalmente.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br/>
        <w:t xml:space="preserve">Estes incluem </w:t>
      </w:r>
      <w:r w:rsidR="00B1237A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medicamentos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orais </w:t>
      </w:r>
      <w:r w:rsidR="00B1237A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conforme listado abaixo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, bem como agulhas e seringas para injeção de emergência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(intramuscular).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Nenhum desses itens está à venda. A medicação que a pessoa acima mencionada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carrega foi legalmente prescrita para fins de tratamento médico. </w:t>
      </w:r>
      <w:r w:rsidR="005A556B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Sua c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onfiscação</w:t>
      </w:r>
      <w:r w:rsidR="005A556B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ou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não tomar a medicação pode 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ocasionar risco de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vida.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br/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br/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 i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nsuficiência adrenal também é conhecid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 como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 hipopituitarismo ou doença de 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ddison. Isso significa que o corpo não é capaz de produzir hormônios devido 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 insuficiência hipofisária ou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adrenal.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O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hormônio “CORTISOL”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é essencial para a vida e, embora </w:t>
      </w:r>
      <w:r w:rsidR="008505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é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geralmente controlado adequadamente pela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medicação oral diária, </w:t>
      </w:r>
      <w:r w:rsidR="008505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devem tomar-se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precauções especiais se o paciente adoecer </w:t>
      </w:r>
      <w:r w:rsidR="008505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 fim de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evitar</w:t>
      </w:r>
      <w:r w:rsidR="00807F67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uma</w:t>
      </w:r>
      <w:r w:rsidR="00807F67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CRISE</w:t>
      </w:r>
      <w:r w:rsidR="00807F67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ADRENAL. Isso pode exigir uma injeção intramuscular na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região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externa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superior</w:t>
      </w:r>
      <w:r w:rsidR="00B665EF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da coxa.</w:t>
      </w:r>
    </w:p>
    <w:p w:rsidR="005B7040" w:rsidRPr="005B7040" w:rsidRDefault="005B7040" w:rsidP="005B7040">
      <w:pPr>
        <w:spacing w:after="200" w:line="230" w:lineRule="atLeast"/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</w:pP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Listados abaixo </w:t>
      </w:r>
      <w:r w:rsidR="008505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seguem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os medicamentos</w:t>
      </w:r>
      <w:r w:rsidR="008505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que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>(</w:t>
      </w:r>
      <w:r w:rsidR="00850574" w:rsidRPr="008634FD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>inserir</w:t>
      </w:r>
      <w:r w:rsidRPr="005B7040">
        <w:rPr>
          <w:rFonts w:eastAsia="Times New Roman" w:cstheme="minorHAnsi"/>
          <w:noProof/>
          <w:color w:val="00B050"/>
          <w:sz w:val="16"/>
          <w:szCs w:val="16"/>
          <w:lang w:val="pt-BR" w:eastAsia="es-AR"/>
        </w:rPr>
        <w:t xml:space="preserve"> o nome)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.........................................................</w:t>
      </w:r>
      <w:r w:rsidR="008505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....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........</w:t>
      </w:r>
      <w:r w:rsidR="008A1F02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="00850574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precisa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ter </w:t>
      </w:r>
      <w:r w:rsidR="0060234D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sempre 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mão e tomar diariamente. </w:t>
      </w:r>
      <w:r w:rsidR="007C6943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As etiquetas </w:t>
      </w:r>
      <w:r w:rsidR="00BD45BB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do</w:t>
      </w:r>
      <w:r w:rsidR="00FD11D6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s</w:t>
      </w:r>
      <w:r w:rsidR="00BD45BB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medicamentos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="00F1293C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podem ser lid</w:t>
      </w:r>
      <w:r w:rsidR="007C6943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a</w:t>
      </w:r>
      <w:r w:rsidR="00F1293C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s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nos recipientes </w:t>
      </w:r>
      <w:r w:rsidR="00BD45BB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do</w:t>
      </w:r>
      <w:r w:rsidR="00FD11D6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s</w:t>
      </w:r>
      <w:r w:rsidR="00BD45BB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medicamento</w:t>
      </w:r>
      <w:r w:rsidR="00FD11D6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s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, e </w:t>
      </w:r>
      <w:r w:rsidR="004B0527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há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cópias</w:t>
      </w:r>
      <w:r w:rsidR="004B0527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disponíveis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das prescrições. </w:t>
      </w:r>
      <w:r w:rsidR="00BD45BB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 xml:space="preserve"> 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4478"/>
      </w:tblGrid>
      <w:tr w:rsidR="005B7040" w:rsidRPr="005B7040" w:rsidTr="005B7040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40" w:rsidRPr="005B7040" w:rsidRDefault="005B7040" w:rsidP="005B7040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</w:pP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NOME D</w:t>
            </w:r>
            <w:r w:rsidR="008E535D" w:rsidRPr="008634FD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A</w:t>
            </w: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 xml:space="preserve"> MEDICAÇÃO</w:t>
            </w:r>
            <w:r w:rsidRPr="005B7040"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  <w:t> </w:t>
            </w:r>
            <w:r w:rsidRPr="005B7040">
              <w:rPr>
                <w:rFonts w:eastAsia="Times New Roman" w:cstheme="minorHAnsi"/>
                <w:noProof/>
                <w:color w:val="00B050"/>
                <w:sz w:val="16"/>
                <w:szCs w:val="16"/>
                <w:lang w:val="pt-BR" w:eastAsia="es-AR"/>
              </w:rPr>
              <w:t xml:space="preserve">(para ser </w:t>
            </w:r>
            <w:r w:rsidR="008E535D" w:rsidRPr="008634FD">
              <w:rPr>
                <w:rFonts w:eastAsia="Times New Roman" w:cstheme="minorHAnsi"/>
                <w:noProof/>
                <w:color w:val="00B050"/>
                <w:sz w:val="16"/>
                <w:szCs w:val="16"/>
                <w:lang w:val="pt-BR" w:eastAsia="es-AR"/>
              </w:rPr>
              <w:t>preenchido</w:t>
            </w:r>
            <w:r w:rsidRPr="005B7040">
              <w:rPr>
                <w:rFonts w:eastAsia="Times New Roman" w:cstheme="minorHAnsi"/>
                <w:noProof/>
                <w:color w:val="00B050"/>
                <w:sz w:val="16"/>
                <w:szCs w:val="16"/>
                <w:lang w:val="pt-BR" w:eastAsia="es-AR"/>
              </w:rPr>
              <w:t xml:space="preserve"> pelo médico)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40" w:rsidRPr="005B7040" w:rsidRDefault="005B7040" w:rsidP="005B7040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</w:pP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DOSAGEM</w:t>
            </w:r>
          </w:p>
        </w:tc>
      </w:tr>
      <w:tr w:rsidR="005B7040" w:rsidRPr="005B7040" w:rsidTr="005B7040"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40" w:rsidRPr="005B7040" w:rsidRDefault="005B7040" w:rsidP="005B7040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</w:pPr>
            <w:r w:rsidRPr="005B7040">
              <w:rPr>
                <w:rFonts w:eastAsia="Times New Roman" w:cstheme="minorHAnsi"/>
                <w:noProof/>
                <w:color w:val="00B050"/>
                <w:sz w:val="20"/>
                <w:szCs w:val="20"/>
                <w:lang w:val="pt-BR" w:eastAsia="es-AR"/>
              </w:rPr>
              <w:t>Exemplo:</w:t>
            </w:r>
            <w:r w:rsidRPr="005B7040"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  <w:t> </w:t>
            </w:r>
            <w:r w:rsidRPr="005B7040"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  <w:br/>
            </w: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Solu-Cortef Act-o-</w:t>
            </w:r>
            <w:r w:rsidR="00CC3DC0" w:rsidRPr="008634FD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Vial</w:t>
            </w: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 xml:space="preserve"> ou pó e água para ampolas </w:t>
            </w:r>
            <w:r w:rsidR="00CC3DC0" w:rsidRPr="008634FD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para</w:t>
            </w: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 xml:space="preserve"> </w:t>
            </w:r>
            <w:r w:rsidR="008E535D" w:rsidRPr="008634FD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injeção</w:t>
            </w: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; Agulhas / Seringas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40" w:rsidRPr="005B7040" w:rsidRDefault="005B7040" w:rsidP="005B7040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</w:pP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 </w:t>
            </w:r>
          </w:p>
          <w:p w:rsidR="005B7040" w:rsidRPr="005B7040" w:rsidRDefault="005B7040" w:rsidP="005B7040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</w:pP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Injeção</w:t>
            </w:r>
            <w:r w:rsidRPr="005B7040"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  <w:t> </w:t>
            </w: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necessária devido a crise adrenal</w:t>
            </w:r>
          </w:p>
        </w:tc>
      </w:tr>
      <w:tr w:rsidR="005B7040" w:rsidRPr="005B7040" w:rsidTr="00CC3DC0">
        <w:trPr>
          <w:trHeight w:val="1807"/>
        </w:trPr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40" w:rsidRPr="005B7040" w:rsidRDefault="005B7040" w:rsidP="005B7040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</w:pP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40" w:rsidRPr="005B7040" w:rsidRDefault="005B7040" w:rsidP="005B7040">
            <w:pPr>
              <w:spacing w:after="0" w:line="240" w:lineRule="auto"/>
              <w:rPr>
                <w:rFonts w:eastAsia="Times New Roman" w:cstheme="minorHAnsi"/>
                <w:noProof/>
                <w:sz w:val="24"/>
                <w:szCs w:val="24"/>
                <w:lang w:val="pt-BR" w:eastAsia="es-AR"/>
              </w:rPr>
            </w:pPr>
            <w:r w:rsidRPr="005B7040">
              <w:rPr>
                <w:rFonts w:eastAsia="Times New Roman" w:cstheme="minorHAnsi"/>
                <w:noProof/>
                <w:sz w:val="20"/>
                <w:szCs w:val="20"/>
                <w:lang w:val="pt-BR" w:eastAsia="es-AR"/>
              </w:rPr>
              <w:t> </w:t>
            </w:r>
          </w:p>
        </w:tc>
      </w:tr>
    </w:tbl>
    <w:p w:rsidR="005B7040" w:rsidRPr="005B7040" w:rsidRDefault="005B7040" w:rsidP="005B7040">
      <w:pPr>
        <w:spacing w:after="200" w:line="230" w:lineRule="atLeast"/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</w:pP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br/>
        <w:t>Atenciosamente,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br/>
      </w:r>
    </w:p>
    <w:p w:rsidR="005B7040" w:rsidRPr="005B7040" w:rsidRDefault="005B7040" w:rsidP="005B7040">
      <w:pPr>
        <w:spacing w:after="200" w:line="253" w:lineRule="atLeast"/>
        <w:rPr>
          <w:rFonts w:eastAsia="Times New Roman" w:cstheme="minorHAnsi"/>
          <w:noProof/>
          <w:color w:val="000000"/>
          <w:lang w:val="pt-BR" w:eastAsia="es-AR"/>
        </w:rPr>
      </w:pPr>
      <w:r w:rsidRPr="005B7040">
        <w:rPr>
          <w:rFonts w:eastAsia="Times New Roman" w:cstheme="minorHAnsi"/>
          <w:noProof/>
          <w:color w:val="00B050"/>
          <w:lang w:val="pt-BR" w:eastAsia="es-AR"/>
        </w:rPr>
        <w:t>(NOME DO MÉDICO)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. . . . . . . . . . . . . . . . . . . . . . . . . . . . . . . . . . . . .</w:t>
      </w:r>
      <w:r w:rsidR="00CC3DC0" w:rsidRPr="008634FD">
        <w:rPr>
          <w:rFonts w:eastAsia="Times New Roman" w:cstheme="minorHAnsi"/>
          <w:noProof/>
          <w:color w:val="000000"/>
          <w:lang w:val="pt-BR" w:eastAsia="es-AR"/>
        </w:rPr>
        <w:t xml:space="preserve"> </w:t>
      </w:r>
      <w:r w:rsidR="00CC3DC0" w:rsidRPr="008634FD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Data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</w:t>
      </w:r>
      <w:r w:rsidRPr="005B7040">
        <w:rPr>
          <w:rFonts w:eastAsia="Times New Roman" w:cstheme="minorHAnsi"/>
          <w:noProof/>
          <w:color w:val="000000"/>
          <w:sz w:val="20"/>
          <w:szCs w:val="20"/>
          <w:lang w:val="pt-BR" w:eastAsia="es-AR"/>
        </w:rPr>
        <w:t>.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. . . . . . . . 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br/>
      </w:r>
      <w:r w:rsidRPr="005B7040">
        <w:rPr>
          <w:rFonts w:eastAsia="Times New Roman" w:cstheme="minorHAnsi"/>
          <w:noProof/>
          <w:color w:val="000000"/>
          <w:lang w:val="pt-BR" w:eastAsia="es-AR"/>
        </w:rPr>
        <w:br/>
      </w:r>
      <w:r w:rsidRPr="005B7040">
        <w:rPr>
          <w:rFonts w:eastAsia="Times New Roman" w:cstheme="minorHAnsi"/>
          <w:noProof/>
          <w:color w:val="00B050"/>
          <w:lang w:val="pt-BR" w:eastAsia="es-AR"/>
        </w:rPr>
        <w:t>(DETALHES D</w:t>
      </w:r>
      <w:r w:rsidR="00CC3DC0" w:rsidRPr="008634FD">
        <w:rPr>
          <w:rFonts w:eastAsia="Times New Roman" w:cstheme="minorHAnsi"/>
          <w:noProof/>
          <w:color w:val="00B050"/>
          <w:lang w:val="pt-BR" w:eastAsia="es-AR"/>
        </w:rPr>
        <w:t>E</w:t>
      </w:r>
      <w:r w:rsidRPr="005B7040">
        <w:rPr>
          <w:rFonts w:eastAsia="Times New Roman" w:cstheme="minorHAnsi"/>
          <w:noProof/>
          <w:color w:val="00B050"/>
          <w:lang w:val="pt-BR" w:eastAsia="es-AR"/>
        </w:rPr>
        <w:t xml:space="preserve"> CONTATO)</w:t>
      </w:r>
      <w:r w:rsidRPr="005B7040">
        <w:rPr>
          <w:rFonts w:eastAsia="Times New Roman" w:cstheme="minorHAnsi"/>
          <w:noProof/>
          <w:color w:val="000000"/>
          <w:lang w:val="pt-BR" w:eastAsia="es-AR"/>
        </w:rPr>
        <w:t> . . . . . . . . . . . . . . . . . . . . . . . . . . . .  . . . . . . . . . . . . . . . . . . . . . . . . . . . . . .</w:t>
      </w:r>
    </w:p>
    <w:p w:rsidR="00511119" w:rsidRPr="008634FD" w:rsidRDefault="005B7040" w:rsidP="00CC3DC0">
      <w:pPr>
        <w:spacing w:after="0" w:line="240" w:lineRule="auto"/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</w:pPr>
      <w:r w:rsidRPr="005B7040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br/>
      </w:r>
      <w:r w:rsidR="00DF3B1A" w:rsidRPr="008634FD">
        <w:rPr>
          <w:rFonts w:eastAsia="Times New Roman" w:cstheme="minorHAnsi"/>
          <w:i/>
          <w:iCs/>
          <w:noProof/>
          <w:color w:val="000000"/>
          <w:sz w:val="16"/>
          <w:szCs w:val="16"/>
          <w:u w:val="single"/>
          <w:lang w:val="pt-BR" w:eastAsia="es-AR"/>
        </w:rPr>
        <w:t>Agradecimentos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u w:val="single"/>
          <w:lang w:val="pt-BR" w:eastAsia="es-AR"/>
        </w:rPr>
        <w:t>:</w:t>
      </w:r>
      <w:r w:rsidRPr="005B7040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br/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 xml:space="preserve">Fornecido pela </w:t>
      </w:r>
      <w:r w:rsidR="007D5703" w:rsidRPr="008634FD">
        <w:rPr>
          <w:rFonts w:eastAsia="Times New Roman"/>
          <w:i/>
          <w:noProof/>
          <w:sz w:val="16"/>
          <w:szCs w:val="16"/>
          <w:lang w:val="pt-BR" w:eastAsia="en-AU"/>
        </w:rPr>
        <w:t xml:space="preserve">Endocrine Nurses Society </w:t>
      </w:r>
      <w:r w:rsidR="007D5703" w:rsidRPr="008634FD">
        <w:rPr>
          <w:rFonts w:eastAsia="Times New Roman"/>
          <w:i/>
          <w:noProof/>
          <w:sz w:val="16"/>
          <w:szCs w:val="16"/>
          <w:lang w:val="pt-BR" w:eastAsia="en-AU"/>
        </w:rPr>
        <w:t>(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 xml:space="preserve">Sociedade de </w:t>
      </w:r>
      <w:r w:rsidR="00DF3B1A" w:rsidRPr="008634FD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Enfermagem</w:t>
      </w:r>
      <w:r w:rsidR="007D5703" w:rsidRPr="008634FD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 xml:space="preserve"> em Endocrinologia)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 xml:space="preserve"> da Australásia</w:t>
      </w:r>
      <w:r w:rsidRPr="005B7040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br/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 xml:space="preserve">Adaptado pela </w:t>
      </w:r>
      <w:r w:rsidR="00DF3B1A" w:rsidRPr="008634FD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Fundação Pituitária da Austrália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;</w:t>
      </w:r>
      <w:r w:rsidR="00CC3DC0" w:rsidRPr="008634FD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t xml:space="preserve"> 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Aliança Mundial de Organizações Pituitárias;</w:t>
      </w:r>
      <w:r w:rsidR="00CC3DC0" w:rsidRPr="008634FD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t xml:space="preserve"> 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Sociedade Adrenal Holandesa</w:t>
      </w:r>
      <w:r w:rsidR="00CC3DC0" w:rsidRPr="008634FD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t xml:space="preserve"> 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NVACP</w:t>
      </w:r>
      <w:r w:rsidR="00CC3DC0" w:rsidRPr="008634FD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t xml:space="preserve"> 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e Federação Internacional de</w:t>
      </w:r>
      <w:r w:rsidR="00CC3DC0" w:rsidRPr="008634FD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t xml:space="preserve"> </w:t>
      </w:r>
      <w:r w:rsidR="00DF3B1A" w:rsidRPr="008634FD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Enfermagem</w:t>
      </w:r>
      <w:r w:rsidR="00CC3DC0" w:rsidRPr="008634FD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t xml:space="preserve"> </w:t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em Endocrinologia</w:t>
      </w:r>
      <w:r w:rsidRPr="005B7040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br/>
      </w:r>
      <w:r w:rsidRPr="005B7040">
        <w:rPr>
          <w:rFonts w:eastAsia="Times New Roman" w:cstheme="minorHAnsi"/>
          <w:noProof/>
          <w:color w:val="000000"/>
          <w:sz w:val="27"/>
          <w:szCs w:val="27"/>
          <w:lang w:val="pt-BR" w:eastAsia="es-AR"/>
        </w:rPr>
        <w:br/>
      </w:r>
      <w:r w:rsidRPr="005B7040">
        <w:rPr>
          <w:rFonts w:eastAsia="Times New Roman" w:cstheme="minorHAnsi"/>
          <w:i/>
          <w:iCs/>
          <w:noProof/>
          <w:color w:val="000000"/>
          <w:sz w:val="16"/>
          <w:szCs w:val="16"/>
          <w:lang w:val="pt-BR" w:eastAsia="es-AR"/>
        </w:rPr>
        <w:t>Abril de 2018</w:t>
      </w:r>
    </w:p>
    <w:sectPr w:rsidR="00511119" w:rsidRPr="00863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40"/>
    <w:rsid w:val="0001578D"/>
    <w:rsid w:val="004B0527"/>
    <w:rsid w:val="00511119"/>
    <w:rsid w:val="005A556B"/>
    <w:rsid w:val="005B7040"/>
    <w:rsid w:val="0060234D"/>
    <w:rsid w:val="00602A4C"/>
    <w:rsid w:val="007C6943"/>
    <w:rsid w:val="007D5703"/>
    <w:rsid w:val="00807F67"/>
    <w:rsid w:val="00850574"/>
    <w:rsid w:val="008634FD"/>
    <w:rsid w:val="008A1F02"/>
    <w:rsid w:val="008E535D"/>
    <w:rsid w:val="00A40FF0"/>
    <w:rsid w:val="00B1237A"/>
    <w:rsid w:val="00B665EF"/>
    <w:rsid w:val="00BD45BB"/>
    <w:rsid w:val="00C32DCE"/>
    <w:rsid w:val="00CC3DC0"/>
    <w:rsid w:val="00DF3B1A"/>
    <w:rsid w:val="00EF0C74"/>
    <w:rsid w:val="00F1293C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FDC0"/>
  <w15:chartTrackingRefBased/>
  <w15:docId w15:val="{194F72BD-2F75-41BB-AD37-1DB5D3EC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translate">
    <w:name w:val="notranslate"/>
    <w:basedOn w:val="Fuentedeprrafopredeter"/>
    <w:rsid w:val="005B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Aparicio</dc:creator>
  <cp:keywords/>
  <dc:description/>
  <cp:lastModifiedBy>Graciela Aparicio</cp:lastModifiedBy>
  <cp:revision>6</cp:revision>
  <dcterms:created xsi:type="dcterms:W3CDTF">2019-04-08T22:00:00Z</dcterms:created>
  <dcterms:modified xsi:type="dcterms:W3CDTF">2019-04-09T20:23:00Z</dcterms:modified>
</cp:coreProperties>
</file>